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554606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20</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Pr>
          <w:sz w:val="32"/>
          <w:szCs w:val="32"/>
        </w:rPr>
        <w:t>2</w:t>
      </w:r>
      <w:r w:rsidR="00DF66E1">
        <w:rPr>
          <w:sz w:val="32"/>
          <w:szCs w:val="32"/>
        </w:rPr>
        <w:t>2</w:t>
      </w:r>
      <w:r w:rsidR="00F16BC3">
        <w:rPr>
          <w:sz w:val="32"/>
          <w:szCs w:val="32"/>
        </w:rPr>
        <w:t>12460</w:t>
      </w:r>
    </w:p>
    <w:p w14:paraId="0DEF01D1" w14:textId="558AA5F1" w:rsidR="00E90E49" w:rsidRPr="00CE0424" w:rsidRDefault="00991AE2" w:rsidP="00311702">
      <w:pPr>
        <w:pStyle w:val="3GPPHeader"/>
      </w:pPr>
      <w:r>
        <w:t>Toulouse, France</w:t>
      </w:r>
      <w:r w:rsidR="00C268E6">
        <w:t>, 202</w:t>
      </w:r>
      <w:r w:rsidR="00DF66E1">
        <w:t>2-</w:t>
      </w:r>
      <w:r w:rsidR="00A03143">
        <w:t>1</w:t>
      </w:r>
      <w:r>
        <w:t>1</w:t>
      </w:r>
      <w:r w:rsidR="00DF66E1">
        <w:t>-</w:t>
      </w:r>
      <w:r w:rsidR="00A03143">
        <w:t>1</w:t>
      </w:r>
      <w:r>
        <w:t>4</w:t>
      </w:r>
      <w:r w:rsidR="00DF66E1">
        <w:t xml:space="preserve"> - 2022-</w:t>
      </w:r>
      <w:r w:rsidR="00A03143">
        <w:t>1</w:t>
      </w:r>
      <w:r>
        <w:t>1</w:t>
      </w:r>
      <w:r w:rsidR="00DF66E1">
        <w:t>-</w:t>
      </w:r>
      <w:r>
        <w:t>18</w:t>
      </w:r>
    </w:p>
    <w:p w14:paraId="252563D4" w14:textId="77777777" w:rsidR="00E90E49" w:rsidRPr="00CE0424" w:rsidRDefault="00E90E49" w:rsidP="00357380">
      <w:pPr>
        <w:pStyle w:val="3GPPHeader"/>
      </w:pPr>
    </w:p>
    <w:p w14:paraId="267378A2" w14:textId="3F205D3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E346A">
        <w:rPr>
          <w:sz w:val="22"/>
          <w:szCs w:val="22"/>
        </w:rPr>
        <w:t>6.2.2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B312A4C" w:rsidR="00E90E49" w:rsidRPr="00CE0424" w:rsidRDefault="003D3C45" w:rsidP="00311702">
      <w:pPr>
        <w:pStyle w:val="3GPPHeader"/>
        <w:rPr>
          <w:sz w:val="22"/>
          <w:szCs w:val="22"/>
        </w:rPr>
      </w:pPr>
      <w:r>
        <w:rPr>
          <w:sz w:val="22"/>
          <w:szCs w:val="22"/>
        </w:rPr>
        <w:t>Title:</w:t>
      </w:r>
      <w:r w:rsidR="00E90E49" w:rsidRPr="00CE0424">
        <w:rPr>
          <w:sz w:val="22"/>
          <w:szCs w:val="22"/>
        </w:rPr>
        <w:tab/>
      </w:r>
      <w:r w:rsidR="00DD53CB">
        <w:rPr>
          <w:sz w:val="22"/>
          <w:szCs w:val="22"/>
        </w:rPr>
        <w:t>Measurements for conditional reconfigurations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E346A">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7C858AD2" w14:textId="4D15E5A6" w:rsidR="003267B7" w:rsidRDefault="00AF33E0" w:rsidP="003267B7">
      <w:pPr>
        <w:rPr>
          <w:rFonts w:ascii="Arial" w:hAnsi="Arial"/>
          <w:lang w:eastAsia="zh-CN"/>
        </w:rPr>
      </w:pPr>
      <w:r>
        <w:rPr>
          <w:rFonts w:ascii="Arial" w:hAnsi="Arial"/>
          <w:lang w:eastAsia="zh-CN"/>
        </w:rPr>
        <w:t>At the RAN2#119bis-e meeting there were some discussions about the measurements that a UE is required to do for conditional reconfigurations, which are not used by any conditional reconfiguration.</w:t>
      </w:r>
    </w:p>
    <w:p w14:paraId="5C17F64E" w14:textId="1A715E5D" w:rsidR="00AF33E0" w:rsidRDefault="00284C3B" w:rsidP="00284C3B">
      <w:pPr>
        <w:tabs>
          <w:tab w:val="left" w:pos="7039"/>
        </w:tabs>
        <w:rPr>
          <w:rFonts w:ascii="Arial" w:hAnsi="Arial"/>
          <w:lang w:eastAsia="zh-CN"/>
        </w:rPr>
      </w:pPr>
      <w:r>
        <w:rPr>
          <w:rFonts w:ascii="Arial" w:hAnsi="Arial"/>
          <w:lang w:eastAsia="zh-CN"/>
        </w:rPr>
        <w:t xml:space="preserve">For some parts the </w:t>
      </w:r>
      <w:r w:rsidR="00AF33E0">
        <w:rPr>
          <w:rFonts w:ascii="Arial" w:hAnsi="Arial"/>
          <w:lang w:eastAsia="zh-CN"/>
        </w:rPr>
        <w:t>discussions were left open to the RAN2#120 meeting</w:t>
      </w:r>
      <w:r>
        <w:rPr>
          <w:rFonts w:ascii="Arial" w:hAnsi="Arial"/>
          <w:lang w:eastAsia="zh-CN"/>
        </w:rPr>
        <w:t>:</w:t>
      </w:r>
    </w:p>
    <w:p w14:paraId="01E2C40C" w14:textId="77777777" w:rsidR="00284C3B" w:rsidRDefault="00284C3B" w:rsidP="00284C3B">
      <w:pPr>
        <w:pStyle w:val="Agreement"/>
      </w:pPr>
      <w:r w:rsidRPr="00814C5A">
        <w:t xml:space="preserve">4: </w:t>
      </w:r>
      <w:r>
        <w:t>Can c</w:t>
      </w:r>
      <w:r w:rsidRPr="00814C5A">
        <w:t xml:space="preserve">ontinue to discuss </w:t>
      </w:r>
      <w:r>
        <w:t xml:space="preserve">in the November meeting </w:t>
      </w:r>
      <w:r w:rsidRPr="00814C5A">
        <w:t>how to solve the situation that, unlike Rel-17 UEs, Rel-16 UEs are required to perform conditional measurements regardless whether there is an associated condit</w:t>
      </w:r>
      <w:r w:rsidRPr="00284C3B">
        <w:t>ional reconfiguration, and the Rel-17 network is not aware of this. Should provide inter-operability analysis and reasons why something could go wrong. RAN2 can consider minuting the expected behaviour in chair notes even if no CR is agreed.</w:t>
      </w:r>
    </w:p>
    <w:p w14:paraId="43410B2B" w14:textId="77777777" w:rsidR="00284C3B" w:rsidRDefault="00284C3B" w:rsidP="003267B7">
      <w:pPr>
        <w:rPr>
          <w:rFonts w:ascii="Arial" w:hAnsi="Arial"/>
          <w:lang w:eastAsia="zh-CN"/>
        </w:rPr>
      </w:pPr>
    </w:p>
    <w:p w14:paraId="54FC4B30" w14:textId="71979157" w:rsidR="00BE346A" w:rsidRDefault="00AF33E0" w:rsidP="003267B7">
      <w:pPr>
        <w:rPr>
          <w:rFonts w:ascii="Arial" w:hAnsi="Arial"/>
          <w:lang w:eastAsia="zh-CN"/>
        </w:rPr>
      </w:pPr>
      <w:r>
        <w:rPr>
          <w:rFonts w:ascii="Arial" w:hAnsi="Arial"/>
          <w:lang w:eastAsia="zh-CN"/>
        </w:rPr>
        <w:t>In this paper we address the</w:t>
      </w:r>
      <w:r w:rsidR="00284C3B">
        <w:rPr>
          <w:rFonts w:ascii="Arial" w:hAnsi="Arial"/>
          <w:lang w:eastAsia="zh-CN"/>
        </w:rPr>
        <w:t>se</w:t>
      </w:r>
      <w:r>
        <w:rPr>
          <w:rFonts w:ascii="Arial" w:hAnsi="Arial"/>
          <w:lang w:eastAsia="zh-CN"/>
        </w:rPr>
        <w:t xml:space="preserve"> questions related to measurement configurations</w:t>
      </w:r>
      <w:r w:rsidR="00284C3B">
        <w:rPr>
          <w:rFonts w:ascii="Arial" w:hAnsi="Arial"/>
          <w:lang w:eastAsia="zh-CN"/>
        </w:rPr>
        <w:t xml:space="preserve"> for conditional reconfigurations</w:t>
      </w:r>
      <w:r>
        <w:rPr>
          <w:rFonts w:ascii="Arial" w:hAnsi="Arial"/>
          <w:lang w:eastAsia="zh-CN"/>
        </w:rPr>
        <w:t>.</w:t>
      </w: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523E4227" w14:textId="3A7D5361" w:rsidR="00006508" w:rsidRDefault="00006508" w:rsidP="00C134C3">
      <w:r w:rsidRPr="003E3097">
        <w:t>In Rel-17, in case of SN-initiated inter-SN CPC, there may be cases where a UE is configured (at least for some time) with conditional measurements without any associated conditional configuration. This is due to that the target</w:t>
      </w:r>
      <w:r w:rsidR="007016BC">
        <w:t xml:space="preserve"> candidate </w:t>
      </w:r>
      <w:r w:rsidRPr="003E3097">
        <w:t>SN does not accept all the CPC configurations that are proposed by the source SN and that the MN sends the CPC configurations to the UE before</w:t>
      </w:r>
      <w:r w:rsidR="00B97252">
        <w:t xml:space="preserve"> or without</w:t>
      </w:r>
      <w:r w:rsidRPr="003E3097">
        <w:t xml:space="preserve"> informing the source SN (to allow for an update of the configurations from the source SN). The UE may </w:t>
      </w:r>
      <w:r w:rsidR="00CE3289">
        <w:t xml:space="preserve">then </w:t>
      </w:r>
      <w:r w:rsidRPr="003E3097">
        <w:t xml:space="preserve">end up with having a measurement configuration where some parts are not used. </w:t>
      </w:r>
      <w:r w:rsidR="00005227" w:rsidRPr="00006508">
        <w:t xml:space="preserve">RAN2 has </w:t>
      </w:r>
      <w:r>
        <w:t xml:space="preserve">then </w:t>
      </w:r>
      <w:r w:rsidR="00005227" w:rsidRPr="00006508">
        <w:t xml:space="preserve">agreed, and captured in 38.331, that the UE is not required to perform conditional measurements for which there is no associated conditional reconfiguration. </w:t>
      </w:r>
      <w:r>
        <w:t>This was captured as that the UE is only required to perform measurements for conditional measurement configurations with an associated conditional reconfiguration, in line with existing specification text.</w:t>
      </w:r>
    </w:p>
    <w:p w14:paraId="257B8E2D" w14:textId="76CAEBD1" w:rsidR="00005227" w:rsidRPr="00006508" w:rsidRDefault="00006508" w:rsidP="00C134C3">
      <w:r>
        <w:t xml:space="preserve">At </w:t>
      </w:r>
      <w:r w:rsidRPr="00006508">
        <w:t xml:space="preserve">the RAN2#119bis-e meeting </w:t>
      </w:r>
      <w:r>
        <w:t>t</w:t>
      </w:r>
      <w:r w:rsidR="00005227" w:rsidRPr="00006508">
        <w:t xml:space="preserve">here were </w:t>
      </w:r>
      <w:r>
        <w:t xml:space="preserve">some </w:t>
      </w:r>
      <w:r w:rsidR="00005227" w:rsidRPr="00006508">
        <w:t xml:space="preserve">discussions on how </w:t>
      </w:r>
      <w:r>
        <w:t xml:space="preserve">the requirement should be </w:t>
      </w:r>
      <w:r w:rsidR="00005227" w:rsidRPr="00006508">
        <w:t>best capture</w:t>
      </w:r>
      <w:r>
        <w:t>d</w:t>
      </w:r>
      <w:r w:rsidR="00005227" w:rsidRPr="00006508">
        <w:t xml:space="preserve">, with some agreed changes. However, </w:t>
      </w:r>
      <w:r w:rsidR="007B499C" w:rsidRPr="00006508">
        <w:t xml:space="preserve">a </w:t>
      </w:r>
      <w:r w:rsidR="00005227" w:rsidRPr="00006508">
        <w:t xml:space="preserve">question </w:t>
      </w:r>
      <w:r w:rsidR="007B499C" w:rsidRPr="00006508">
        <w:t xml:space="preserve">was raised </w:t>
      </w:r>
      <w:r w:rsidR="00005227" w:rsidRPr="00006508">
        <w:t xml:space="preserve">whether </w:t>
      </w:r>
      <w:r w:rsidR="007B499C" w:rsidRPr="00006508">
        <w:t>something could go wrong due to that Rel-16 UEs (unlike Rel-17 UEs) would be required to perform conditional measurements in case of such a configuration. T</w:t>
      </w:r>
      <w:r w:rsidR="00005227" w:rsidRPr="00006508">
        <w:t xml:space="preserve">his </w:t>
      </w:r>
      <w:r w:rsidR="007B499C" w:rsidRPr="00006508">
        <w:t xml:space="preserve">question </w:t>
      </w:r>
      <w:r w:rsidR="00005227" w:rsidRPr="00006508">
        <w:t>was left open until the RAN2#120 meeting:</w:t>
      </w:r>
    </w:p>
    <w:p w14:paraId="1A5421E7" w14:textId="77777777" w:rsidR="00005227" w:rsidRDefault="00005227" w:rsidP="00005227">
      <w:pPr>
        <w:pStyle w:val="Agreement"/>
      </w:pPr>
      <w:r w:rsidRPr="00814C5A">
        <w:t xml:space="preserve">4: </w:t>
      </w:r>
      <w:r>
        <w:t>Can c</w:t>
      </w:r>
      <w:r w:rsidRPr="00814C5A">
        <w:t xml:space="preserve">ontinue to discuss </w:t>
      </w:r>
      <w:r>
        <w:t xml:space="preserve">in the November meeting </w:t>
      </w:r>
      <w:r w:rsidRPr="00814C5A">
        <w:t>how to solve the situation that, unlike Rel-17 UEs, Rel-16 UEs are required to perform conditional measurements regardless whether there is an associated condit</w:t>
      </w:r>
      <w:r w:rsidRPr="00284C3B">
        <w:t>ional reconfiguration, and the Rel-17 network is not aware of this. Should provide inter-operability analysis and reasons why something could go wrong. RAN2 can consider minuting the expected behaviour in chair notes even if no CR is agreed.</w:t>
      </w:r>
    </w:p>
    <w:p w14:paraId="6CCC7075" w14:textId="4081E449" w:rsidR="00005227" w:rsidRDefault="00005227" w:rsidP="00C134C3">
      <w:pPr>
        <w:rPr>
          <w:rFonts w:ascii="Arial" w:hAnsi="Arial"/>
          <w:lang w:eastAsia="zh-CN"/>
        </w:rPr>
      </w:pPr>
    </w:p>
    <w:p w14:paraId="686F8BD4" w14:textId="77777777" w:rsidR="00005227" w:rsidRPr="00005227" w:rsidRDefault="00005227" w:rsidP="00C134C3">
      <w:pPr>
        <w:rPr>
          <w:rFonts w:ascii="Arial" w:hAnsi="Arial"/>
          <w:lang w:eastAsia="zh-CN"/>
        </w:rPr>
      </w:pPr>
    </w:p>
    <w:p w14:paraId="0FB87729" w14:textId="6A807301" w:rsidR="00D30A26" w:rsidRDefault="00006508" w:rsidP="00C134C3">
      <w:r>
        <w:t xml:space="preserve">Since it was only captured in </w:t>
      </w:r>
      <w:r w:rsidR="00153746">
        <w:t>r</w:t>
      </w:r>
      <w:r>
        <w:t xml:space="preserve">el-17 that a UE </w:t>
      </w:r>
      <w:r w:rsidRPr="00006508">
        <w:t>is not required to perform conditional measurements for which there is no associated conditional reconfiguration</w:t>
      </w:r>
      <w:r>
        <w:t xml:space="preserve">, </w:t>
      </w:r>
      <w:r w:rsidR="003E3097" w:rsidRPr="003E3097">
        <w:t xml:space="preserve">a </w:t>
      </w:r>
      <w:r w:rsidR="00153746">
        <w:t>r</w:t>
      </w:r>
      <w:r w:rsidR="003E3097" w:rsidRPr="003E3097">
        <w:t>el-16 UE would still consider itself to be required to perform those measurements</w:t>
      </w:r>
      <w:r>
        <w:t xml:space="preserve"> if they would be configured</w:t>
      </w:r>
      <w:r w:rsidR="003E3097" w:rsidRPr="003E3097">
        <w:t xml:space="preserve">. For a </w:t>
      </w:r>
      <w:r w:rsidR="00153746">
        <w:t>r</w:t>
      </w:r>
      <w:r w:rsidR="003E3097" w:rsidRPr="003E3097">
        <w:t>el-16 UE t</w:t>
      </w:r>
      <w:r w:rsidR="00D30A26" w:rsidRPr="003E3097">
        <w:t xml:space="preserve">he network should </w:t>
      </w:r>
      <w:r w:rsidR="003E3097" w:rsidRPr="003E3097">
        <w:t xml:space="preserve">however </w:t>
      </w:r>
      <w:r w:rsidR="00D30A26" w:rsidRPr="003E3097">
        <w:t xml:space="preserve">be able to avoid </w:t>
      </w:r>
      <w:r w:rsidR="003E3097" w:rsidRPr="003E3097">
        <w:t xml:space="preserve">such </w:t>
      </w:r>
      <w:r w:rsidR="00D30A26" w:rsidRPr="003E3097">
        <w:t>configuration</w:t>
      </w:r>
      <w:r w:rsidR="003E3097" w:rsidRPr="003E3097">
        <w:t xml:space="preserve">s, i.e. </w:t>
      </w:r>
      <w:r w:rsidR="00D30A26" w:rsidRPr="003E3097">
        <w:t>conditional measurement</w:t>
      </w:r>
      <w:r w:rsidR="003E3097" w:rsidRPr="003E3097">
        <w:t xml:space="preserve"> configuration</w:t>
      </w:r>
      <w:r w:rsidR="00D30A26" w:rsidRPr="003E3097">
        <w:t>s without any associated conditional configuration</w:t>
      </w:r>
      <w:r w:rsidR="003E3097" w:rsidRPr="003E3097">
        <w:t xml:space="preserve">. A </w:t>
      </w:r>
      <w:r w:rsidR="00153746">
        <w:t>r</w:t>
      </w:r>
      <w:r w:rsidR="003E3097" w:rsidRPr="003E3097">
        <w:t>el-16 UE</w:t>
      </w:r>
      <w:r w:rsidR="00D30A26" w:rsidRPr="003E3097">
        <w:t xml:space="preserve"> </w:t>
      </w:r>
      <w:r w:rsidR="003E3097" w:rsidRPr="003E3097">
        <w:t xml:space="preserve">does </w:t>
      </w:r>
      <w:r>
        <w:t xml:space="preserve">e.g. </w:t>
      </w:r>
      <w:r w:rsidR="003E3097" w:rsidRPr="003E3097">
        <w:t xml:space="preserve">not support the SN initiated inter-SN CPC and </w:t>
      </w:r>
      <w:r w:rsidR="00D30A26" w:rsidRPr="003E3097">
        <w:t xml:space="preserve">there is only one node involved in generating the conditional configuration </w:t>
      </w:r>
      <w:r w:rsidR="003E3097" w:rsidRPr="003E3097">
        <w:t xml:space="preserve">in </w:t>
      </w:r>
      <w:r w:rsidR="00153746">
        <w:t>r</w:t>
      </w:r>
      <w:r w:rsidR="003E3097" w:rsidRPr="003E3097">
        <w:t xml:space="preserve">el-16 </w:t>
      </w:r>
      <w:r w:rsidR="00D30A26" w:rsidRPr="003E3097">
        <w:t>(the SN in case of intra-SN CPC and the source MN in case of CHO).</w:t>
      </w:r>
    </w:p>
    <w:p w14:paraId="35F29B84" w14:textId="1F5AD2DF" w:rsidR="00006508" w:rsidRDefault="00006508" w:rsidP="00C134C3">
      <w:r>
        <w:t xml:space="preserve">In case a </w:t>
      </w:r>
      <w:r w:rsidR="00153746">
        <w:t>r</w:t>
      </w:r>
      <w:r>
        <w:t xml:space="preserve">el-16 UE would be configured </w:t>
      </w:r>
      <w:r w:rsidR="00166A92">
        <w:t>with conditional measurements without any associated conditional reconfiguration, there would also not be any functional errors, but it would only result in that the UE can be considered to perform those measurements “in vain”.</w:t>
      </w:r>
    </w:p>
    <w:p w14:paraId="7CB46B3C" w14:textId="77777777" w:rsidR="00D30A26" w:rsidRDefault="00D30A26" w:rsidP="00C134C3"/>
    <w:p w14:paraId="077B85BC" w14:textId="69FE0D39" w:rsidR="00B62346" w:rsidRPr="00CE0424" w:rsidRDefault="00B62346" w:rsidP="00B62346">
      <w:pPr>
        <w:pStyle w:val="Observation"/>
      </w:pPr>
      <w:bookmarkStart w:id="1" w:name="_Toc118412947"/>
      <w:r>
        <w:t>There would not be any functional errors in case a Rel-16 UE would be configured with conditional measurements without any associated conditional reconfiguration. The only issue would be that the UE would perform those measurements in vain.</w:t>
      </w:r>
      <w:bookmarkEnd w:id="1"/>
    </w:p>
    <w:p w14:paraId="07EF9EDB" w14:textId="21FC2404" w:rsidR="00755B0A" w:rsidRDefault="00B62346" w:rsidP="00755B0A">
      <w:pPr>
        <w:pStyle w:val="Observation"/>
      </w:pPr>
      <w:bookmarkStart w:id="2" w:name="_Toc347823812"/>
      <w:bookmarkStart w:id="3" w:name="_Toc347823993"/>
      <w:bookmarkStart w:id="4" w:name="_Toc347824244"/>
      <w:bookmarkStart w:id="5" w:name="_Toc118412948"/>
      <w:r>
        <w:t xml:space="preserve">The network can avoid configuring a </w:t>
      </w:r>
      <w:r w:rsidR="00386064">
        <w:t>r</w:t>
      </w:r>
      <w:r>
        <w:t>el-16 UE with conditional measurements with no associated conditional reconfiguration</w:t>
      </w:r>
      <w:r w:rsidR="00755B0A">
        <w:t>.</w:t>
      </w:r>
      <w:bookmarkEnd w:id="2"/>
      <w:bookmarkEnd w:id="3"/>
      <w:bookmarkEnd w:id="4"/>
      <w:bookmarkEnd w:id="5"/>
    </w:p>
    <w:p w14:paraId="34F6A77B" w14:textId="33FA7149" w:rsidR="007163B7" w:rsidRDefault="00386064" w:rsidP="00755B0A">
      <w:pPr>
        <w:pStyle w:val="Proposal"/>
      </w:pPr>
      <w:bookmarkStart w:id="6" w:name="_Toc118412950"/>
      <w:r>
        <w:t xml:space="preserve">RAN2 to capture in </w:t>
      </w:r>
      <w:r w:rsidRPr="00284C3B">
        <w:t xml:space="preserve">chair notes </w:t>
      </w:r>
      <w:r>
        <w:t xml:space="preserve">that </w:t>
      </w:r>
      <w:r w:rsidR="005F6458">
        <w:t xml:space="preserve">a rel-17 </w:t>
      </w:r>
      <w:r w:rsidR="00E40A22">
        <w:t xml:space="preserve">the </w:t>
      </w:r>
      <w:r w:rsidR="005F6458">
        <w:t>network can avoid configuring UEs</w:t>
      </w:r>
      <w:r w:rsidR="008B5996">
        <w:t xml:space="preserve"> supporting only CHO and/or rel-16 CPC</w:t>
      </w:r>
      <w:r w:rsidR="005F6458">
        <w:t xml:space="preserve"> with </w:t>
      </w:r>
      <w:r w:rsidR="002F483C">
        <w:t>measurements not referred to by any execution condition.</w:t>
      </w:r>
      <w:bookmarkEnd w:id="6"/>
    </w:p>
    <w:p w14:paraId="23855C0E" w14:textId="7FB0ABBE" w:rsidR="00755B0A" w:rsidRPr="00A04F49" w:rsidRDefault="00B62346" w:rsidP="00755B0A">
      <w:pPr>
        <w:pStyle w:val="Proposal"/>
      </w:pPr>
      <w:bookmarkStart w:id="7" w:name="_Toc118412951"/>
      <w:r>
        <w:t xml:space="preserve">RAN2 to capture in </w:t>
      </w:r>
      <w:r w:rsidRPr="00284C3B">
        <w:t xml:space="preserve">chair notes </w:t>
      </w:r>
      <w:r>
        <w:t xml:space="preserve">that no </w:t>
      </w:r>
      <w:r w:rsidRPr="00166A92">
        <w:t>functional errors</w:t>
      </w:r>
      <w:r>
        <w:t xml:space="preserve"> are foreseen in case a </w:t>
      </w:r>
      <w:r w:rsidR="00E40A22">
        <w:t>r</w:t>
      </w:r>
      <w:r>
        <w:t>el-16 UE would be configured with conditional measurements without any associated conditional reconfiguration.</w:t>
      </w:r>
      <w:bookmarkEnd w:id="7"/>
    </w:p>
    <w:p w14:paraId="6E8E6914" w14:textId="77777777" w:rsidR="00C134C3" w:rsidRPr="00CE0424" w:rsidRDefault="00C134C3" w:rsidP="00C134C3"/>
    <w:p w14:paraId="480FCA78" w14:textId="77777777" w:rsidR="00C473A5" w:rsidRDefault="00C473A5" w:rsidP="00CE0424">
      <w:pPr>
        <w:pStyle w:val="Heading1"/>
        <w:sectPr w:rsidR="00C473A5" w:rsidSect="00005227">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9DB5B2" w14:textId="24F72ACD" w:rsidR="00252B8B"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412947" w:history="1">
        <w:r w:rsidR="00252B8B" w:rsidRPr="00C76597">
          <w:rPr>
            <w:rStyle w:val="Hyperlink"/>
            <w:noProof/>
          </w:rPr>
          <w:t>Observation 1</w:t>
        </w:r>
        <w:r w:rsidR="00252B8B">
          <w:rPr>
            <w:rFonts w:asciiTheme="minorHAnsi" w:eastAsiaTheme="minorEastAsia" w:hAnsiTheme="minorHAnsi" w:cstheme="minorBidi"/>
            <w:b w:val="0"/>
            <w:noProof/>
            <w:sz w:val="22"/>
            <w:szCs w:val="22"/>
            <w:lang w:val="en-SE" w:eastAsia="en-SE"/>
          </w:rPr>
          <w:tab/>
        </w:r>
        <w:r w:rsidR="00252B8B" w:rsidRPr="00C76597">
          <w:rPr>
            <w:rStyle w:val="Hyperlink"/>
            <w:noProof/>
          </w:rPr>
          <w:t>There would not be any functional errors in case a Rel-16 UE would be configured with conditional measurements without any associated conditional reconfiguration. The only issue would be that the UE would perform those measurements in vain.</w:t>
        </w:r>
      </w:hyperlink>
    </w:p>
    <w:p w14:paraId="4A5059DC" w14:textId="42BCEB82" w:rsidR="00252B8B" w:rsidRDefault="00252B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2948" w:history="1">
        <w:r w:rsidRPr="00C76597">
          <w:rPr>
            <w:rStyle w:val="Hyperlink"/>
            <w:noProof/>
          </w:rPr>
          <w:t>Observation 2</w:t>
        </w:r>
        <w:r>
          <w:rPr>
            <w:rFonts w:asciiTheme="minorHAnsi" w:eastAsiaTheme="minorEastAsia" w:hAnsiTheme="minorHAnsi" w:cstheme="minorBidi"/>
            <w:b w:val="0"/>
            <w:noProof/>
            <w:sz w:val="22"/>
            <w:szCs w:val="22"/>
            <w:lang w:val="en-SE" w:eastAsia="en-SE"/>
          </w:rPr>
          <w:tab/>
        </w:r>
        <w:r w:rsidRPr="00C76597">
          <w:rPr>
            <w:rStyle w:val="Hyperlink"/>
            <w:noProof/>
          </w:rPr>
          <w:t>The network can avoid configuring a rel-16 UE with conditional measurements with no associated conditional reconfiguration.</w:t>
        </w:r>
      </w:hyperlink>
    </w:p>
    <w:p w14:paraId="7570C759" w14:textId="079431DB"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0C5FFC" w14:textId="2CD6E9C7" w:rsidR="00252B8B"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12950" w:history="1">
        <w:r w:rsidR="00252B8B" w:rsidRPr="009D5F6A">
          <w:rPr>
            <w:rStyle w:val="Hyperlink"/>
            <w:noProof/>
          </w:rPr>
          <w:t>Proposal 1</w:t>
        </w:r>
        <w:r w:rsidR="00252B8B">
          <w:rPr>
            <w:rFonts w:asciiTheme="minorHAnsi" w:eastAsiaTheme="minorEastAsia" w:hAnsiTheme="minorHAnsi" w:cstheme="minorBidi"/>
            <w:b w:val="0"/>
            <w:noProof/>
            <w:sz w:val="22"/>
            <w:szCs w:val="22"/>
            <w:lang w:val="en-SE" w:eastAsia="en-SE"/>
          </w:rPr>
          <w:tab/>
        </w:r>
        <w:r w:rsidR="00252B8B" w:rsidRPr="009D5F6A">
          <w:rPr>
            <w:rStyle w:val="Hyperlink"/>
            <w:noProof/>
          </w:rPr>
          <w:t>RAN2 to capture in chair notes that a rel-17 the network can avoid configuring UEs supporting only CHO and/or rel-16 CPC with measurements not referred to by any execution condition.</w:t>
        </w:r>
      </w:hyperlink>
    </w:p>
    <w:p w14:paraId="5FCB324B" w14:textId="0335CA0A" w:rsidR="00252B8B" w:rsidRDefault="00252B8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12951" w:history="1">
        <w:r w:rsidRPr="009D5F6A">
          <w:rPr>
            <w:rStyle w:val="Hyperlink"/>
            <w:noProof/>
          </w:rPr>
          <w:t>Proposal 2</w:t>
        </w:r>
        <w:r>
          <w:rPr>
            <w:rFonts w:asciiTheme="minorHAnsi" w:eastAsiaTheme="minorEastAsia" w:hAnsiTheme="minorHAnsi" w:cstheme="minorBidi"/>
            <w:b w:val="0"/>
            <w:noProof/>
            <w:sz w:val="22"/>
            <w:szCs w:val="22"/>
            <w:lang w:val="en-SE" w:eastAsia="en-SE"/>
          </w:rPr>
          <w:tab/>
        </w:r>
        <w:r w:rsidRPr="009D5F6A">
          <w:rPr>
            <w:rStyle w:val="Hyperlink"/>
            <w:noProof/>
          </w:rPr>
          <w:t>RAN2 to capture in chair notes that no functional errors are foreseen in case a rel-16 UE would be configured with conditional measurements without any associated conditional reconfiguration.</w:t>
        </w:r>
      </w:hyperlink>
    </w:p>
    <w:p w14:paraId="0307436E" w14:textId="115548E1" w:rsidR="006E1C82" w:rsidRPr="00CE0424" w:rsidRDefault="006E1C82" w:rsidP="006E1C82">
      <w:pPr>
        <w:pStyle w:val="BodyText"/>
        <w:rPr>
          <w:b/>
          <w:bCs/>
        </w:rPr>
      </w:pPr>
      <w:r>
        <w:rPr>
          <w:b/>
          <w:bCs/>
          <w:lang w:val="en-US"/>
        </w:rPr>
        <w:fldChar w:fldCharType="end"/>
      </w:r>
      <w:r w:rsidRPr="00CE0424">
        <w:rPr>
          <w:b/>
          <w:bCs/>
        </w:rPr>
        <w:t xml:space="preserve"> </w:t>
      </w:r>
    </w:p>
    <w:p w14:paraId="5DCC939F"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C5A87" w14:textId="77777777" w:rsidR="0097014A" w:rsidRDefault="0097014A">
      <w:r>
        <w:separator/>
      </w:r>
    </w:p>
  </w:endnote>
  <w:endnote w:type="continuationSeparator" w:id="0">
    <w:p w14:paraId="647F61B5" w14:textId="77777777" w:rsidR="0097014A" w:rsidRDefault="0097014A">
      <w:r>
        <w:continuationSeparator/>
      </w:r>
    </w:p>
  </w:endnote>
  <w:endnote w:type="continuationNotice" w:id="1">
    <w:p w14:paraId="45B66DCE" w14:textId="77777777" w:rsidR="00D57BFF" w:rsidRDefault="00D57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FF253" w14:textId="77777777" w:rsidR="0097014A" w:rsidRDefault="0097014A">
      <w:r>
        <w:separator/>
      </w:r>
    </w:p>
  </w:footnote>
  <w:footnote w:type="continuationSeparator" w:id="0">
    <w:p w14:paraId="6355B7BE" w14:textId="77777777" w:rsidR="0097014A" w:rsidRDefault="0097014A">
      <w:r>
        <w:continuationSeparator/>
      </w:r>
    </w:p>
  </w:footnote>
  <w:footnote w:type="continuationNotice" w:id="1">
    <w:p w14:paraId="5F66FB20" w14:textId="77777777" w:rsidR="00D57BFF" w:rsidRDefault="00D57B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74EF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4070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F47E9"/>
    <w:multiLevelType w:val="hybridMultilevel"/>
    <w:tmpl w:val="21529760"/>
    <w:lvl w:ilvl="0" w:tplc="0816ADE8">
      <w:start w:val="2"/>
      <w:numFmt w:val="bullet"/>
      <w:lvlText w:val=""/>
      <w:lvlJc w:val="left"/>
      <w:pPr>
        <w:ind w:left="927" w:hanging="360"/>
      </w:pPr>
      <w:rPr>
        <w:rFonts w:ascii="Wingdings" w:eastAsia="SimSun"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656CBC"/>
    <w:multiLevelType w:val="hybridMultilevel"/>
    <w:tmpl w:val="3C783608"/>
    <w:lvl w:ilvl="0" w:tplc="BEA67B30">
      <w:start w:val="2"/>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1"/>
  </w:num>
  <w:num w:numId="6">
    <w:abstractNumId w:val="19"/>
  </w:num>
  <w:num w:numId="7">
    <w:abstractNumId w:val="24"/>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6"/>
  </w:num>
  <w:num w:numId="18">
    <w:abstractNumId w:val="7"/>
  </w:num>
  <w:num w:numId="19">
    <w:abstractNumId w:val="5"/>
  </w:num>
  <w:num w:numId="20">
    <w:abstractNumId w:val="29"/>
  </w:num>
  <w:num w:numId="21">
    <w:abstractNumId w:val="14"/>
  </w:num>
  <w:num w:numId="22">
    <w:abstractNumId w:val="27"/>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1"/>
  </w:num>
  <w:num w:numId="25">
    <w:abstractNumId w:val="25"/>
  </w:num>
  <w:num w:numId="26">
    <w:abstractNumId w:val="8"/>
  </w:num>
  <w:num w:numId="27">
    <w:abstractNumId w:val="10"/>
  </w:num>
  <w:num w:numId="28">
    <w:abstractNumId w:val="28"/>
  </w:num>
  <w:num w:numId="29">
    <w:abstractNumId w:val="15"/>
  </w:num>
  <w:num w:numId="3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227"/>
    <w:rsid w:val="0000564C"/>
    <w:rsid w:val="00006446"/>
    <w:rsid w:val="00006508"/>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9F4"/>
    <w:rsid w:val="000855EB"/>
    <w:rsid w:val="00085B52"/>
    <w:rsid w:val="000866F2"/>
    <w:rsid w:val="0009009F"/>
    <w:rsid w:val="00090139"/>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53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46"/>
    <w:rsid w:val="001551B5"/>
    <w:rsid w:val="001659C1"/>
    <w:rsid w:val="00166A92"/>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000D"/>
    <w:rsid w:val="00241559"/>
    <w:rsid w:val="002435B3"/>
    <w:rsid w:val="002458EB"/>
    <w:rsid w:val="002500C8"/>
    <w:rsid w:val="00252B8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C3B"/>
    <w:rsid w:val="00286ACD"/>
    <w:rsid w:val="00287838"/>
    <w:rsid w:val="002907B5"/>
    <w:rsid w:val="00292EB7"/>
    <w:rsid w:val="00296227"/>
    <w:rsid w:val="00296F44"/>
    <w:rsid w:val="0029777D"/>
    <w:rsid w:val="002A055E"/>
    <w:rsid w:val="002A1D4E"/>
    <w:rsid w:val="002A2869"/>
    <w:rsid w:val="002A2C00"/>
    <w:rsid w:val="002B24D6"/>
    <w:rsid w:val="002C41E6"/>
    <w:rsid w:val="002D071A"/>
    <w:rsid w:val="002D34B2"/>
    <w:rsid w:val="002D48B0"/>
    <w:rsid w:val="002D5B37"/>
    <w:rsid w:val="002D7637"/>
    <w:rsid w:val="002E17F2"/>
    <w:rsid w:val="002E7CAE"/>
    <w:rsid w:val="002F2771"/>
    <w:rsid w:val="002F37A9"/>
    <w:rsid w:val="002F483C"/>
    <w:rsid w:val="00301CE6"/>
    <w:rsid w:val="0030256B"/>
    <w:rsid w:val="0030501F"/>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42BD7"/>
    <w:rsid w:val="00346DB5"/>
    <w:rsid w:val="003477B1"/>
    <w:rsid w:val="00357380"/>
    <w:rsid w:val="003602D9"/>
    <w:rsid w:val="003604CE"/>
    <w:rsid w:val="00367D13"/>
    <w:rsid w:val="00370E47"/>
    <w:rsid w:val="003742AC"/>
    <w:rsid w:val="00377CE1"/>
    <w:rsid w:val="00385BF0"/>
    <w:rsid w:val="0038606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097"/>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C36"/>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56DE"/>
    <w:rsid w:val="00582809"/>
    <w:rsid w:val="0058798C"/>
    <w:rsid w:val="00587EC8"/>
    <w:rsid w:val="005900FA"/>
    <w:rsid w:val="005935A4"/>
    <w:rsid w:val="0059373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6458"/>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CB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6BC"/>
    <w:rsid w:val="0070346E"/>
    <w:rsid w:val="00704EDB"/>
    <w:rsid w:val="00706101"/>
    <w:rsid w:val="00707072"/>
    <w:rsid w:val="00707D61"/>
    <w:rsid w:val="00712287"/>
    <w:rsid w:val="00712772"/>
    <w:rsid w:val="007148D3"/>
    <w:rsid w:val="00715B9A"/>
    <w:rsid w:val="007163B7"/>
    <w:rsid w:val="007257D0"/>
    <w:rsid w:val="00726EA6"/>
    <w:rsid w:val="00727208"/>
    <w:rsid w:val="00727680"/>
    <w:rsid w:val="007348B1"/>
    <w:rsid w:val="007362A6"/>
    <w:rsid w:val="00736D7D"/>
    <w:rsid w:val="00740E58"/>
    <w:rsid w:val="007445A0"/>
    <w:rsid w:val="0074524B"/>
    <w:rsid w:val="00747D8B"/>
    <w:rsid w:val="00751228"/>
    <w:rsid w:val="00755B0A"/>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499C"/>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5996"/>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6319"/>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33E0"/>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2346"/>
    <w:rsid w:val="00B664C7"/>
    <w:rsid w:val="00B739F6"/>
    <w:rsid w:val="00B81A6C"/>
    <w:rsid w:val="00B85DE5"/>
    <w:rsid w:val="00B90F73"/>
    <w:rsid w:val="00B93B59"/>
    <w:rsid w:val="00B9406A"/>
    <w:rsid w:val="00B97252"/>
    <w:rsid w:val="00BA2280"/>
    <w:rsid w:val="00BA2A08"/>
    <w:rsid w:val="00BA56D2"/>
    <w:rsid w:val="00BA67A2"/>
    <w:rsid w:val="00BA76E0"/>
    <w:rsid w:val="00BB2A25"/>
    <w:rsid w:val="00BB51E9"/>
    <w:rsid w:val="00BC0FDC"/>
    <w:rsid w:val="00BC3053"/>
    <w:rsid w:val="00BC4D2E"/>
    <w:rsid w:val="00BD48AC"/>
    <w:rsid w:val="00BD5F1A"/>
    <w:rsid w:val="00BE1234"/>
    <w:rsid w:val="00BE2FA6"/>
    <w:rsid w:val="00BE333F"/>
    <w:rsid w:val="00BE346A"/>
    <w:rsid w:val="00BE7406"/>
    <w:rsid w:val="00BE7603"/>
    <w:rsid w:val="00BF3279"/>
    <w:rsid w:val="00BF74C7"/>
    <w:rsid w:val="00C015F1"/>
    <w:rsid w:val="00C01F33"/>
    <w:rsid w:val="00C02CC6"/>
    <w:rsid w:val="00C040F7"/>
    <w:rsid w:val="00C044AB"/>
    <w:rsid w:val="00C04EAA"/>
    <w:rsid w:val="00C05706"/>
    <w:rsid w:val="00C07377"/>
    <w:rsid w:val="00C10478"/>
    <w:rsid w:val="00C12107"/>
    <w:rsid w:val="00C134C3"/>
    <w:rsid w:val="00C14D4B"/>
    <w:rsid w:val="00C154BB"/>
    <w:rsid w:val="00C268E6"/>
    <w:rsid w:val="00C279B5"/>
    <w:rsid w:val="00C27C45"/>
    <w:rsid w:val="00C3719D"/>
    <w:rsid w:val="00C37CB2"/>
    <w:rsid w:val="00C42897"/>
    <w:rsid w:val="00C473A5"/>
    <w:rsid w:val="00C54995"/>
    <w:rsid w:val="00C54D41"/>
    <w:rsid w:val="00C60783"/>
    <w:rsid w:val="00C64672"/>
    <w:rsid w:val="00C70697"/>
    <w:rsid w:val="00C72093"/>
    <w:rsid w:val="00C72EF4"/>
    <w:rsid w:val="00C744FE"/>
    <w:rsid w:val="00C74537"/>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289"/>
    <w:rsid w:val="00CE7561"/>
    <w:rsid w:val="00CF1354"/>
    <w:rsid w:val="00CF3B1F"/>
    <w:rsid w:val="00CF3BF6"/>
    <w:rsid w:val="00CF625B"/>
    <w:rsid w:val="00CF687E"/>
    <w:rsid w:val="00D0349B"/>
    <w:rsid w:val="00D10249"/>
    <w:rsid w:val="00D115C3"/>
    <w:rsid w:val="00D11897"/>
    <w:rsid w:val="00D13135"/>
    <w:rsid w:val="00D13E4E"/>
    <w:rsid w:val="00D218DE"/>
    <w:rsid w:val="00D239A7"/>
    <w:rsid w:val="00D23F47"/>
    <w:rsid w:val="00D30A26"/>
    <w:rsid w:val="00D36E71"/>
    <w:rsid w:val="00D37D87"/>
    <w:rsid w:val="00D40B33"/>
    <w:rsid w:val="00D4318F"/>
    <w:rsid w:val="00D438BF"/>
    <w:rsid w:val="00D440F8"/>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53CB"/>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A22"/>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6BC3"/>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284C3B"/>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D188B-90FE-4299-A4F4-4F7D419CB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schemas.microsoft.com/office/2006/metadata/properties"/>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3</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cp:revision>
  <cp:lastPrinted>2008-01-31T07:09:00Z</cp:lastPrinted>
  <dcterms:created xsi:type="dcterms:W3CDTF">2022-11-03T23:07:00Z</dcterms:created>
  <dcterms:modified xsi:type="dcterms:W3CDTF">2022-11-03T23:09:00Z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